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55" w:rsidRDefault="00570CC2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85725</wp:posOffset>
            </wp:positionV>
            <wp:extent cx="6242050" cy="8829675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172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570CC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10795</wp:posOffset>
            </wp:positionV>
            <wp:extent cx="4480560" cy="723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41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570CC2" w:rsidP="00A520B2">
      <w:pPr>
        <w:spacing w:afterLines="50" w:after="156" w:line="480" w:lineRule="exac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未来属于有资本思维的传统产业，传统企业有产业基础，有产业资源，有实战经验，100年一遇的</w:t>
      </w:r>
      <w:r>
        <w:rPr>
          <w:rFonts w:ascii="微软雅黑" w:eastAsia="微软雅黑" w:hAnsi="微软雅黑" w:cs="微软雅黑" w:hint="eastAsia"/>
          <w:color w:val="984806" w:themeColor="accent6" w:themeShade="80"/>
          <w:sz w:val="24"/>
          <w:szCs w:val="24"/>
        </w:rPr>
        <w:t>“</w:t>
      </w: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资本+互联网”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4"/>
          <w:szCs w:val="24"/>
        </w:rPr>
        <w:t>浪潮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，给予了我们全新的机遇，但如何透过现象看到本质，穿过混沌抓住机遇？</w:t>
      </w:r>
    </w:p>
    <w:p w:rsidR="00720A55" w:rsidRDefault="00570CC2" w:rsidP="00A520B2">
      <w:pPr>
        <w:spacing w:afterLines="50" w:after="156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最难革新的是思维！</w:t>
      </w:r>
    </w:p>
    <w:p w:rsidR="00720A55" w:rsidRDefault="00570CC2" w:rsidP="00A520B2">
      <w:pPr>
        <w:spacing w:afterLines="50" w:after="156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最难转变的是方向！</w:t>
      </w:r>
    </w:p>
    <w:p w:rsidR="00720A55" w:rsidRDefault="00570CC2" w:rsidP="00A520B2">
      <w:pPr>
        <w:spacing w:afterLines="50" w:after="156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你没有做错任何事情！</w:t>
      </w:r>
    </w:p>
    <w:p w:rsidR="00720A55" w:rsidRDefault="00570CC2" w:rsidP="00A520B2">
      <w:pPr>
        <w:spacing w:afterLines="50" w:after="156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只是时代，改变</w:t>
      </w:r>
    </w:p>
    <w:p w:rsidR="00720A55" w:rsidRDefault="00570CC2" w:rsidP="00A520B2">
      <w:pPr>
        <w:spacing w:afterLines="50" w:after="156" w:line="480" w:lineRule="exact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8"/>
          <w:szCs w:val="28"/>
        </w:rPr>
        <w:t>新资本模式，革新思维模式、资本模式、互联网模式！</w:t>
      </w:r>
      <w:r>
        <w:rPr>
          <w:rFonts w:ascii="微软雅黑" w:eastAsia="微软雅黑" w:hAnsi="微软雅黑" w:cs="微软雅黑" w:hint="eastAsia"/>
          <w:sz w:val="24"/>
          <w:szCs w:val="24"/>
        </w:rPr>
        <w:t>新资本模式平台推出“新资本模式班”课程体系，通过组织最新管理理论的学习，引进国际权威性的管理科学体系，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打造“企业家转型升级与资本价值落地整体解决方案”平台，</w:t>
      </w: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汇聚拥有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300多家上市公司运作经验、上万家项目投资经验的数十位国内外投融资专家及落地团队，他们将用丰富的智力资源优势，以国际化视野、产业金融理念、实战型辅导，为企业提供资金、战略、管理、渠道、资本运营等方面的智力支持，携手企业实现完美转型升级！</w:t>
      </w:r>
    </w:p>
    <w:p w:rsidR="00720A55" w:rsidRDefault="00570CC2" w:rsidP="00A520B2">
      <w:pPr>
        <w:spacing w:afterLines="50" w:after="156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</w:rPr>
      </w:pPr>
      <w:r>
        <w:rPr>
          <w:rFonts w:ascii="微软雅黑" w:eastAsia="微软雅黑" w:hAnsi="微软雅黑" w:cs="微软雅黑"/>
          <w:noProof/>
          <w:color w:val="000000" w:themeColor="text1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365760</wp:posOffset>
            </wp:positionV>
            <wp:extent cx="4483100" cy="7239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 w:rsidP="00A520B2">
      <w:pPr>
        <w:spacing w:afterLines="50" w:after="156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</w:rPr>
      </w:pPr>
    </w:p>
    <w:tbl>
      <w:tblPr>
        <w:tblStyle w:val="aa"/>
        <w:tblW w:w="85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2126"/>
        <w:gridCol w:w="5295"/>
      </w:tblGrid>
      <w:tr w:rsidR="00720A55">
        <w:trPr>
          <w:trHeight w:val="794"/>
        </w:trPr>
        <w:tc>
          <w:tcPr>
            <w:tcW w:w="8522" w:type="dxa"/>
            <w:gridSpan w:val="4"/>
            <w:vAlign w:val="center"/>
          </w:tcPr>
          <w:p w:rsidR="00720A55" w:rsidRDefault="00570CC2" w:rsidP="00A520B2">
            <w:pPr>
              <w:spacing w:afterLines="50" w:after="156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主题一、资本+顶层设计到落地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一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 w:rsidP="00A520B2">
            <w:pPr>
              <w:spacing w:afterLines="50" w:after="156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革新三大思维方式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了解工业思维的规范化、规模化、可控性、可测试性</w:t>
            </w:r>
          </w:p>
          <w:p w:rsidR="00720A55" w:rsidRDefault="00570CC2" w:rsidP="00A520B2">
            <w:pPr>
              <w:pStyle w:val="1"/>
              <w:numPr>
                <w:ilvl w:val="0"/>
                <w:numId w:val="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注入八大层面互联网思维：用户思维、大数据思维、简约思维、极致思维、流量思维、跨界思维、社会化思维、平台思维</w:t>
            </w:r>
          </w:p>
          <w:p w:rsidR="00720A55" w:rsidRDefault="00570CC2" w:rsidP="00A520B2">
            <w:pPr>
              <w:pStyle w:val="1"/>
              <w:numPr>
                <w:ilvl w:val="0"/>
                <w:numId w:val="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lastRenderedPageBreak/>
              <w:t>打造资本思维：价值最大化和资本路径规划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二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变革组织团队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2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人力资源管理系统革新：人力资源规划、植入胜任力模型、绩效考核系统</w:t>
            </w:r>
          </w:p>
          <w:p w:rsidR="00720A55" w:rsidRDefault="00570CC2" w:rsidP="00A520B2">
            <w:pPr>
              <w:pStyle w:val="1"/>
              <w:numPr>
                <w:ilvl w:val="0"/>
                <w:numId w:val="2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IT系统管理重塑：决策管理BI、供应链管理ERP、客户管理CRM三大系统</w:t>
            </w:r>
          </w:p>
          <w:p w:rsidR="00720A55" w:rsidRDefault="00570CC2" w:rsidP="00A520B2">
            <w:pPr>
              <w:pStyle w:val="1"/>
              <w:numPr>
                <w:ilvl w:val="0"/>
                <w:numId w:val="2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财务管理：规范化、流程化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三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重塑商业模式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梳理新时期商业模式体系：平台模式+共享模型</w:t>
            </w:r>
          </w:p>
          <w:p w:rsidR="00720A55" w:rsidRDefault="00570CC2" w:rsidP="00A520B2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塑造资本时代价值主张：为用户创造价值的系列产品和服务</w:t>
            </w:r>
          </w:p>
          <w:p w:rsidR="00720A55" w:rsidRDefault="00570CC2" w:rsidP="00A520B2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整合商业模式运转重要四要素：实体资产、金融资产、知识资产、人力资源</w:t>
            </w:r>
          </w:p>
          <w:p w:rsidR="00720A55" w:rsidRDefault="00570CC2" w:rsidP="00A520B2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打造企业持续开发与运维能力</w:t>
            </w:r>
          </w:p>
          <w:p w:rsidR="00720A55" w:rsidRDefault="00570CC2" w:rsidP="00A520B2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打造有效提供价值并实现商业目标而形成合作的关系网络</w:t>
            </w:r>
          </w:p>
          <w:p w:rsidR="00720A55" w:rsidRDefault="00570CC2" w:rsidP="00A520B2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塑造自助式、社群、共创造的客户关系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四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企业盈利模式与价值转型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4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高利润低价值企业转型：沉淀资本价值，贸易企业、代理企业、单一客户企业转型注入品牌或建立渠道</w:t>
            </w:r>
          </w:p>
          <w:p w:rsidR="00720A55" w:rsidRDefault="00570CC2" w:rsidP="00A520B2">
            <w:pPr>
              <w:pStyle w:val="1"/>
              <w:numPr>
                <w:ilvl w:val="0"/>
                <w:numId w:val="4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高资产低价值企业：生产能力的扩张转型市场渠道，转变制造商为运营商，专注主营业务持续增加现金流</w:t>
            </w:r>
          </w:p>
          <w:p w:rsidR="00720A55" w:rsidRDefault="00570CC2" w:rsidP="00A520B2">
            <w:pPr>
              <w:pStyle w:val="1"/>
              <w:numPr>
                <w:ilvl w:val="0"/>
                <w:numId w:val="4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高利润高价值企业：对接资本价值倍增</w:t>
            </w:r>
          </w:p>
        </w:tc>
      </w:tr>
      <w:tr w:rsidR="00720A55">
        <w:trPr>
          <w:trHeight w:val="2162"/>
        </w:trPr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五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打造企业自动运营系统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5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自动运营系统四核心：蓄势、定势、趋势、造势</w:t>
            </w:r>
          </w:p>
          <w:p w:rsidR="00720A55" w:rsidRDefault="00570CC2" w:rsidP="00A520B2">
            <w:pPr>
              <w:pStyle w:val="1"/>
              <w:numPr>
                <w:ilvl w:val="0"/>
                <w:numId w:val="5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自组织之全员分配机制打造</w:t>
            </w:r>
          </w:p>
          <w:p w:rsidR="00720A55" w:rsidRDefault="00570CC2" w:rsidP="00A520B2">
            <w:pPr>
              <w:pStyle w:val="1"/>
              <w:numPr>
                <w:ilvl w:val="0"/>
                <w:numId w:val="5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建立绩效考核与全员分配系统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块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六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雄厚资本支持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天使投资</w:t>
            </w:r>
          </w:p>
          <w:p w:rsidR="00720A55" w:rsidRDefault="00570CC2" w:rsidP="00A520B2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lastRenderedPageBreak/>
              <w:t>VC风险投资</w:t>
            </w:r>
          </w:p>
          <w:p w:rsidR="00720A55" w:rsidRDefault="00570CC2" w:rsidP="00A520B2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PE私募股权投资</w:t>
            </w:r>
          </w:p>
          <w:p w:rsidR="00720A55" w:rsidRDefault="00570CC2" w:rsidP="00A520B2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PRO-IPO公司上市前购入公司原始股</w:t>
            </w:r>
          </w:p>
          <w:p w:rsidR="00720A55" w:rsidRDefault="00570CC2" w:rsidP="00A520B2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IPO公司上市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七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全面市值管理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7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企业价值创造：经济增加模型与附加经济价值，提升资本效率</w:t>
            </w:r>
          </w:p>
          <w:p w:rsidR="00720A55" w:rsidRDefault="00570CC2" w:rsidP="00A520B2">
            <w:pPr>
              <w:pStyle w:val="1"/>
              <w:numPr>
                <w:ilvl w:val="0"/>
                <w:numId w:val="7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优化管理资本效率增长率、主营业务收益率增长率、净资产收益率增长率</w:t>
            </w:r>
          </w:p>
        </w:tc>
      </w:tr>
      <w:tr w:rsidR="00720A55">
        <w:tc>
          <w:tcPr>
            <w:tcW w:w="8522" w:type="dxa"/>
            <w:gridSpan w:val="4"/>
          </w:tcPr>
          <w:p w:rsidR="00720A55" w:rsidRDefault="00570CC2" w:rsidP="00A520B2">
            <w:pPr>
              <w:spacing w:afterLines="50" w:after="156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主题二、互联网+思维革新与企业升级</w:t>
            </w:r>
          </w:p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八</w:t>
            </w:r>
          </w:p>
        </w:tc>
        <w:tc>
          <w:tcPr>
            <w:tcW w:w="2126" w:type="dxa"/>
            <w:vAlign w:val="center"/>
          </w:tcPr>
          <w:p w:rsidR="00720A55" w:rsidRDefault="00570CC2" w:rsidP="00A520B2">
            <w:pPr>
              <w:spacing w:afterLines="50" w:after="156" w:line="480" w:lineRule="exact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互联网之产品篇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如何打造极致用户体验的产品</w:t>
            </w:r>
          </w:p>
          <w:p w:rsidR="00720A55" w:rsidRDefault="00570CC2" w:rsidP="00A520B2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打造用户体验设计之：口味设计、视觉设计、出品设计、运营设计、整合设计</w:t>
            </w:r>
          </w:p>
          <w:p w:rsidR="00720A55" w:rsidRDefault="00570CC2" w:rsidP="00A520B2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如何快速迭代革新产品与符合用户需求的解决方案</w:t>
            </w:r>
          </w:p>
          <w:p w:rsidR="00720A55" w:rsidRDefault="00570CC2" w:rsidP="00A520B2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为何好的产品让营销成为多余？苹果产品路线图范例解析</w:t>
            </w:r>
          </w:p>
          <w:p w:rsidR="00720A55" w:rsidRDefault="00570CC2" w:rsidP="00A520B2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产品性能属性的时代变迁解析</w:t>
            </w:r>
          </w:p>
          <w:p w:rsidR="00720A55" w:rsidRDefault="00570CC2" w:rsidP="00A520B2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打造顾客认知管理：品牌即品类</w:t>
            </w:r>
          </w:p>
          <w:p w:rsidR="00720A55" w:rsidRDefault="00570CC2" w:rsidP="00A520B2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如何通过产品建立与用户之间的情感关联</w:t>
            </w:r>
          </w:p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九</w:t>
            </w:r>
          </w:p>
        </w:tc>
        <w:tc>
          <w:tcPr>
            <w:tcW w:w="2126" w:type="dxa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互联网之新时代营销体系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打造抢占心智的3I模型：</w:t>
            </w:r>
          </w:p>
          <w:p w:rsidR="00720A55" w:rsidRDefault="00570CC2" w:rsidP="00A520B2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 xml:space="preserve">MI：核心价值、个性打造、主张创作 </w:t>
            </w:r>
          </w:p>
          <w:p w:rsidR="00720A55" w:rsidRDefault="00570CC2" w:rsidP="00A520B2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BI：线上接触点（自媒体平台、客服体系、会员系统）线下接触点（包装、交付、售后）</w:t>
            </w:r>
          </w:p>
          <w:p w:rsidR="00720A55" w:rsidRDefault="00570CC2" w:rsidP="00A520B2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VI：LOGO、拟人化形象构造、产品包装</w:t>
            </w:r>
          </w:p>
          <w:p w:rsidR="00720A55" w:rsidRDefault="00570CC2" w:rsidP="00A520B2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新媒体落地五步法：清晰的USP、有创意的表达、意见领袖的力量、真金白银的精准传播、对接销售平台形成有效闭环</w:t>
            </w:r>
          </w:p>
          <w:p w:rsidR="00720A55" w:rsidRDefault="00570CC2" w:rsidP="00A520B2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打造用户运营、产品运营、内容运营、推广运营体系</w:t>
            </w:r>
          </w:p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十</w:t>
            </w:r>
          </w:p>
        </w:tc>
        <w:tc>
          <w:tcPr>
            <w:tcW w:w="2126" w:type="dxa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互联网之社群篇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如何重构社会关系以形成社群</w:t>
            </w:r>
          </w:p>
          <w:p w:rsidR="00720A55" w:rsidRDefault="00570CC2" w:rsidP="00A520B2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打造圈层与社群实现路径解析：创客、极客、播客、粉丝、用户、客户</w:t>
            </w:r>
          </w:p>
          <w:p w:rsidR="00720A55" w:rsidRDefault="00570CC2" w:rsidP="00A520B2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社群价值五要素解析：场景即产品、分享即渠道、跨群即传播、流行即流量、跨界即势能</w:t>
            </w:r>
          </w:p>
          <w:p w:rsidR="00720A55" w:rsidRDefault="00570CC2" w:rsidP="00A520B2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打造用户生态链，建立用户忠诚度</w:t>
            </w:r>
          </w:p>
          <w:p w:rsidR="00720A55" w:rsidRDefault="00570CC2" w:rsidP="00A520B2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如何持续与消费者发生“关系”</w:t>
            </w:r>
          </w:p>
          <w:p w:rsidR="00720A55" w:rsidRDefault="00570CC2" w:rsidP="00A520B2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口碑传播的奥秘解析</w:t>
            </w:r>
          </w:p>
          <w:p w:rsidR="00720A55" w:rsidRDefault="00570CC2" w:rsidP="00A520B2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社会化营销九步曲：知道、记住、喜欢、分享、口碑、传播、品牌、流量、交易</w:t>
            </w:r>
          </w:p>
        </w:tc>
      </w:tr>
      <w:tr w:rsidR="00720A55">
        <w:tc>
          <w:tcPr>
            <w:tcW w:w="8522" w:type="dxa"/>
            <w:gridSpan w:val="4"/>
          </w:tcPr>
          <w:p w:rsidR="00720A55" w:rsidRDefault="00570CC2" w:rsidP="00A520B2">
            <w:pPr>
              <w:spacing w:afterLines="50" w:after="156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主题三、文创+企业文化体系</w:t>
            </w:r>
          </w:p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十</w:t>
            </w:r>
          </w:p>
          <w:p w:rsidR="00720A55" w:rsidRDefault="00570CC2">
            <w:pPr>
              <w:jc w:val="center"/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一</w:t>
            </w:r>
          </w:p>
        </w:tc>
        <w:tc>
          <w:tcPr>
            <w:tcW w:w="2126" w:type="dxa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打造构建企业常青基业的文化体系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1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企业理念：塑造</w:t>
            </w:r>
            <w:hyperlink r:id="rId11" w:tgtFrame="http://baike.baidu.com/_blank" w:history="1">
              <w:r>
                <w:rPr>
                  <w:rFonts w:ascii="微软雅黑" w:eastAsia="微软雅黑" w:hAnsi="微软雅黑" w:cs="微软雅黑" w:hint="eastAsia"/>
                  <w:color w:val="000000" w:themeColor="text1"/>
                  <w:sz w:val="24"/>
                  <w:szCs w:val="24"/>
                </w:rPr>
                <w:t>企业信念</w:t>
              </w:r>
            </w:hyperlink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、激发企业活力、推动</w:t>
            </w:r>
            <w:hyperlink r:id="rId12" w:tgtFrame="http://baike.baidu.com/_blank" w:history="1">
              <w:r>
                <w:rPr>
                  <w:rFonts w:ascii="微软雅黑" w:eastAsia="微软雅黑" w:hAnsi="微软雅黑" w:cs="微软雅黑" w:hint="eastAsia"/>
                  <w:color w:val="000000" w:themeColor="text1"/>
                  <w:sz w:val="24"/>
                  <w:szCs w:val="24"/>
                </w:rPr>
                <w:t>企业</w:t>
              </w:r>
            </w:hyperlink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生产经营的团体精神</w:t>
            </w:r>
          </w:p>
          <w:p w:rsidR="00720A55" w:rsidRDefault="00570CC2" w:rsidP="00A520B2">
            <w:pPr>
              <w:pStyle w:val="1"/>
              <w:numPr>
                <w:ilvl w:val="0"/>
                <w:numId w:val="1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企业愿景：愿景是战略与文化的交集，既是战略的指引，也是文化的导航。</w:t>
            </w:r>
          </w:p>
          <w:p w:rsidR="00720A55" w:rsidRDefault="00570CC2" w:rsidP="00A520B2">
            <w:pPr>
              <w:pStyle w:val="1"/>
              <w:numPr>
                <w:ilvl w:val="0"/>
                <w:numId w:val="1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企业精神：企业员工所具有的共同内心态度、思想境界和理想追求</w:t>
            </w:r>
          </w:p>
          <w:p w:rsidR="00720A55" w:rsidRDefault="00570CC2" w:rsidP="00A520B2">
            <w:pPr>
              <w:pStyle w:val="1"/>
              <w:numPr>
                <w:ilvl w:val="0"/>
                <w:numId w:val="1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企业责任：明确企业责任与服务理念，传递积极意义与价值</w:t>
            </w:r>
          </w:p>
          <w:p w:rsidR="00720A55" w:rsidRDefault="00720A55"/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十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二</w:t>
            </w:r>
          </w:p>
        </w:tc>
        <w:tc>
          <w:tcPr>
            <w:tcW w:w="2126" w:type="dxa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文创+撬动资本重塑企业未来</w:t>
            </w:r>
          </w:p>
        </w:tc>
        <w:tc>
          <w:tcPr>
            <w:tcW w:w="5295" w:type="dxa"/>
            <w:vAlign w:val="center"/>
          </w:tcPr>
          <w:p w:rsidR="00720A55" w:rsidRDefault="00570CC2" w:rsidP="00A520B2">
            <w:pPr>
              <w:pStyle w:val="1"/>
              <w:numPr>
                <w:ilvl w:val="0"/>
                <w:numId w:val="12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如何通过文化创意思维与传统实业跨界融合</w:t>
            </w:r>
          </w:p>
          <w:p w:rsidR="00720A55" w:rsidRDefault="00570CC2" w:rsidP="00A520B2">
            <w:pPr>
              <w:pStyle w:val="1"/>
              <w:numPr>
                <w:ilvl w:val="0"/>
                <w:numId w:val="12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提升企业文创能力，激发创造力，创造所需社会氛围与技术条件</w:t>
            </w:r>
          </w:p>
          <w:p w:rsidR="00720A55" w:rsidRDefault="00570CC2" w:rsidP="00A520B2">
            <w:pPr>
              <w:pStyle w:val="1"/>
              <w:numPr>
                <w:ilvl w:val="0"/>
                <w:numId w:val="12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打造自传播文化价值与品牌印象</w:t>
            </w:r>
          </w:p>
          <w:p w:rsidR="00720A55" w:rsidRDefault="00570CC2" w:rsidP="00A520B2">
            <w:pPr>
              <w:pStyle w:val="1"/>
              <w:numPr>
                <w:ilvl w:val="0"/>
                <w:numId w:val="12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高位布局思想，打造企业品牌精神领袖，塑造资本价值倍增</w:t>
            </w:r>
          </w:p>
          <w:p w:rsidR="00720A55" w:rsidRDefault="00720A55"/>
        </w:tc>
      </w:tr>
    </w:tbl>
    <w:p w:rsidR="00720A55" w:rsidRDefault="00861FC5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-20320</wp:posOffset>
            </wp:positionV>
            <wp:extent cx="4538980" cy="6286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20A55" w:rsidRDefault="00720A55"/>
    <w:p w:rsidR="00720A55" w:rsidRDefault="00720A55">
      <w:bookmarkStart w:id="0" w:name="_GoBack"/>
      <w:bookmarkEnd w:id="0"/>
    </w:p>
    <w:p w:rsidR="00720A55" w:rsidRDefault="00720A55"/>
    <w:p w:rsidR="00720A55" w:rsidRDefault="00720A55"/>
    <w:p w:rsidR="00720A55" w:rsidRDefault="00720A55"/>
    <w:p w:rsidR="00720A55" w:rsidRDefault="00570CC2" w:rsidP="00A520B2">
      <w:pPr>
        <w:spacing w:afterLines="50" w:after="156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汇聚了经济学资深专家、拥有300多家上市公司运作经验的数位顶尖投资机构投资人，拥有创业经历与实业经验的导师团，以最实战、落地的方式帮助传统企业找到风口，突破成长，对接资本，价值倍增！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董志勇</w:t>
      </w:r>
      <w:r>
        <w:rPr>
          <w:rFonts w:ascii="微软雅黑" w:eastAsia="微软雅黑" w:hAnsi="微软雅黑" w:cs="微软雅黑" w:hint="eastAsia"/>
          <w:color w:val="984806" w:themeColor="accent6" w:themeShade="8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 xml:space="preserve">  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经济学院党委书记；市场经济研究中心主任</w:t>
      </w:r>
    </w:p>
    <w:p w:rsidR="00720A55" w:rsidRDefault="00570CC2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 xml:space="preserve">吴克忠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 </w:t>
      </w:r>
    </w:p>
    <w:p w:rsidR="00720A55" w:rsidRDefault="00570CC2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优势资本董事长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阎  焱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 xml:space="preserve">软银亚洲投资基金首席合伙人、软银亚洲信息基础投资基金总裁，社会学系84级校友     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汪潮涌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信中利国际控股公司创始人及总裁、伦敦证交所上市公司欧瑞投资公司董事长</w:t>
      </w:r>
    </w:p>
    <w:p w:rsidR="00720A55" w:rsidRDefault="00570CC2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 xml:space="preserve">许成钢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 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香港大学中国与世界发展研究所联席董事；欧洲经济政策研究中心研究员；香港大学亚洲国际金融法研究所董事会成员</w:t>
      </w:r>
    </w:p>
    <w:p w:rsidR="00720A55" w:rsidRDefault="00570CC2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32"/>
          <w:szCs w:val="32"/>
        </w:rPr>
        <w:t>张华光</w:t>
      </w:r>
      <w:r>
        <w:rPr>
          <w:rFonts w:ascii="微软雅黑" w:eastAsia="微软雅黑" w:hAnsi="微软雅黑" w:cs="微软雅黑" w:hint="eastAsia"/>
          <w:sz w:val="28"/>
          <w:szCs w:val="36"/>
        </w:rPr>
        <w:t xml:space="preserve">  </w:t>
      </w:r>
    </w:p>
    <w:p w:rsidR="00720A55" w:rsidRDefault="00570CC2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sz w:val="28"/>
          <w:szCs w:val="36"/>
        </w:rPr>
        <w:t>同炬商模研究中心&amp;同炬共创天使基金创始合伙人，资深投资人与资本运作专家，商业模式研究者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sz w:val="32"/>
          <w:szCs w:val="32"/>
        </w:rPr>
        <w:t>郑玉芬</w:t>
      </w:r>
    </w:p>
    <w:p w:rsidR="00720A55" w:rsidRDefault="00570CC2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sz w:val="28"/>
          <w:szCs w:val="36"/>
        </w:rPr>
        <w:lastRenderedPageBreak/>
        <w:t>约印医疗基金 CEO、管理合伙人中国私募市场（PE/VC领域）资深人士，在医疗健康领域拥有拥有多年行业经验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赵  胜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硅谷创客科技创始人、以色列洼地科技创始人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史蒂芬·罗奇</w:t>
      </w:r>
    </w:p>
    <w:p w:rsidR="00720A55" w:rsidRDefault="007D2EB6">
      <w:pPr>
        <w:rPr>
          <w:rFonts w:ascii="宋体" w:eastAsia="宋体" w:hAnsi="宋体" w:cs="宋体"/>
          <w:kern w:val="0"/>
          <w:sz w:val="28"/>
          <w:szCs w:val="28"/>
        </w:rPr>
      </w:pPr>
      <w:hyperlink r:id="rId14" w:tgtFrame="http://baike.sogou.com/_blank" w:history="1">
        <w:r w:rsidR="00570CC2">
          <w:rPr>
            <w:rFonts w:ascii="微软雅黑" w:eastAsia="微软雅黑" w:hAnsi="微软雅黑" w:cs="微软雅黑" w:hint="eastAsia"/>
            <w:kern w:val="0"/>
            <w:sz w:val="28"/>
            <w:szCs w:val="28"/>
          </w:rPr>
          <w:t>摩根士丹利公司</w:t>
        </w:r>
      </w:hyperlink>
      <w:hyperlink r:id="rId15" w:tgtFrame="http://baike.sogou.com/_blank" w:history="1">
        <w:r w:rsidR="00570CC2">
          <w:rPr>
            <w:rFonts w:ascii="微软雅黑" w:eastAsia="微软雅黑" w:hAnsi="微软雅黑" w:cs="微软雅黑" w:hint="eastAsia"/>
            <w:kern w:val="0"/>
            <w:sz w:val="28"/>
            <w:szCs w:val="28"/>
          </w:rPr>
          <w:t>董事总经理</w:t>
        </w:r>
      </w:hyperlink>
      <w:r w:rsidR="00570CC2">
        <w:rPr>
          <w:rFonts w:ascii="微软雅黑" w:eastAsia="微软雅黑" w:hAnsi="微软雅黑" w:cs="微软雅黑" w:hint="eastAsia"/>
          <w:kern w:val="0"/>
          <w:sz w:val="28"/>
          <w:szCs w:val="28"/>
        </w:rPr>
        <w:t>兼首席经济师，华尔街最有影响力的经济学家之一</w:t>
      </w:r>
    </w:p>
    <w:p w:rsidR="00720A55" w:rsidRDefault="00570CC2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86360</wp:posOffset>
            </wp:positionV>
            <wp:extent cx="4733925" cy="76454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720A55"/>
    <w:p w:rsidR="00720A55" w:rsidRDefault="00570CC2" w:rsidP="00A520B2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1、系统课程：助力思维革新，统一顶层设计思想思路</w:t>
      </w:r>
    </w:p>
    <w:p w:rsidR="00720A55" w:rsidRDefault="00570CC2" w:rsidP="00A520B2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2、私董会：深度挖掘、探索、对接、实现学员需求</w:t>
      </w:r>
    </w:p>
    <w:p w:rsidR="00720A55" w:rsidRDefault="00570CC2" w:rsidP="00A520B2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3、资本顶层设计咨询辅导与项目孵化：深度对接、落地、嵌入式辅导实现企业</w:t>
      </w:r>
    </w:p>
    <w:p w:rsidR="00720A55" w:rsidRDefault="00570CC2" w:rsidP="00A520B2">
      <w:pPr>
        <w:spacing w:afterLines="50" w:after="156" w:line="360" w:lineRule="exact"/>
        <w:ind w:firstLineChars="200" w:firstLine="480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升级转型，规划资本路径与顶层设计，打造伴随式成长</w:t>
      </w:r>
    </w:p>
    <w:p w:rsidR="00720A55" w:rsidRDefault="00570CC2">
      <w:pPr>
        <w:spacing w:line="360" w:lineRule="exact"/>
        <w:rPr>
          <w:b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4、投融资对接：整合平台对接，参与标杆企业投资，共创共赢共享</w:t>
      </w:r>
    </w:p>
    <w:p w:rsidR="00720A55" w:rsidRDefault="00720A55"/>
    <w:p w:rsidR="00720A55" w:rsidRDefault="00570CC2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17145</wp:posOffset>
            </wp:positionV>
            <wp:extent cx="4718685" cy="7620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570CC2" w:rsidP="00A520B2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致力于实现企业资本价值的企业家</w:t>
      </w:r>
    </w:p>
    <w:p w:rsidR="00720A55" w:rsidRDefault="00570CC2" w:rsidP="00A520B2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有融资需求的企业董事长、总经理、资本运营负责人</w:t>
      </w:r>
    </w:p>
    <w:p w:rsidR="00720A55" w:rsidRDefault="00570CC2" w:rsidP="00A520B2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拟上市企业董事长、总经理、资本运营负责人</w:t>
      </w:r>
    </w:p>
    <w:p w:rsidR="00720A55" w:rsidRDefault="00570CC2" w:rsidP="00A520B2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实业家转型投资家的企业家</w:t>
      </w:r>
    </w:p>
    <w:p w:rsidR="00720A55" w:rsidRDefault="00570CC2" w:rsidP="00A520B2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/>
          <w:b/>
          <w:noProof/>
          <w:color w:val="000000" w:themeColor="text1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92075</wp:posOffset>
            </wp:positionV>
            <wp:extent cx="4733925" cy="76454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570CC2">
      <w:pPr>
        <w:widowControl/>
        <w:shd w:val="clear" w:color="auto" w:fill="FFFFFF"/>
        <w:spacing w:line="500" w:lineRule="exact"/>
        <w:ind w:leftChars="-21" w:left="-44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【学习时间】学制半年，实战期一年，跟投期三年</w:t>
      </w:r>
    </w:p>
    <w:p w:rsidR="00720A55" w:rsidRDefault="00570CC2">
      <w:pPr>
        <w:widowControl/>
        <w:shd w:val="clear" w:color="auto" w:fill="FFFFFF"/>
        <w:spacing w:line="500" w:lineRule="exact"/>
        <w:ind w:leftChars="-21" w:left="-44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【授课方式】系统课、私董会、咨询、投融资</w:t>
      </w:r>
    </w:p>
    <w:p w:rsidR="00720A55" w:rsidRDefault="00570CC2">
      <w:pPr>
        <w:widowControl/>
        <w:shd w:val="clear" w:color="auto" w:fill="FFFFFF"/>
        <w:spacing w:line="500" w:lineRule="exact"/>
        <w:ind w:leftChars="-21" w:left="-44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【学习费用】</w:t>
      </w: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24"/>
          <w:szCs w:val="24"/>
        </w:rPr>
        <w:t>100000</w:t>
      </w: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Cs w:val="21"/>
        </w:rPr>
        <w:t>元/人</w:t>
      </w:r>
    </w:p>
    <w:p w:rsidR="00720A55" w:rsidRDefault="00720A55"/>
    <w:p w:rsidR="00B95178" w:rsidRPr="00B95178" w:rsidRDefault="00A520B2" w:rsidP="00B95178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>
        <w:rPr>
          <w:rFonts w:hint="eastAsia"/>
          <w:b/>
          <w:bCs/>
        </w:rPr>
        <w:t>报名咨询：联系人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：陈老师、王老师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电话：</w:t>
      </w:r>
      <w:r>
        <w:rPr>
          <w:rFonts w:hint="eastAsia"/>
          <w:b/>
          <w:bCs/>
        </w:rPr>
        <w:t>010-59480917</w:t>
      </w:r>
    </w:p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380A27" w:rsidRDefault="00380A27"/>
    <w:p w:rsidR="00380A27" w:rsidRDefault="00380A27"/>
    <w:p w:rsidR="00380A27" w:rsidRDefault="00380A27"/>
    <w:p w:rsidR="00380A27" w:rsidRDefault="00380A27"/>
    <w:p w:rsidR="00380A27" w:rsidRDefault="00380A27"/>
    <w:p w:rsidR="00380A27" w:rsidRDefault="00380A27"/>
    <w:p w:rsidR="00380A27" w:rsidRDefault="00380A27"/>
    <w:p w:rsidR="00380A27" w:rsidRDefault="00380A27"/>
    <w:p w:rsidR="00380A27" w:rsidRDefault="00380A27"/>
    <w:p w:rsidR="00380A27" w:rsidRDefault="00380A27"/>
    <w:p w:rsidR="00380A27" w:rsidRDefault="00380A27"/>
    <w:p w:rsidR="00A520B2" w:rsidRDefault="00A520B2" w:rsidP="00A520B2">
      <w:pPr>
        <w:widowControl/>
        <w:spacing w:beforeLines="50" w:before="156" w:line="560" w:lineRule="exact"/>
        <w:ind w:firstLineChars="500" w:firstLine="2409"/>
        <w:rPr>
          <w:rFonts w:ascii="楷体_GB2312" w:eastAsia="楷体_GB2312" w:hAnsi="微软雅黑" w:cs="Arial"/>
          <w:b/>
          <w:color w:val="FF0000"/>
          <w:kern w:val="0"/>
          <w:sz w:val="48"/>
          <w:szCs w:val="48"/>
        </w:rPr>
      </w:pPr>
    </w:p>
    <w:p w:rsidR="00720A55" w:rsidRDefault="00570CC2" w:rsidP="00A520B2">
      <w:pPr>
        <w:widowControl/>
        <w:spacing w:beforeLines="50" w:before="156" w:line="560" w:lineRule="exact"/>
        <w:ind w:firstLineChars="500" w:firstLine="2409"/>
        <w:rPr>
          <w:rFonts w:ascii="楷体_GB2312" w:eastAsia="楷体_GB2312" w:hAnsi="微软雅黑" w:cs="Arial"/>
          <w:b/>
          <w:color w:val="FF0000"/>
          <w:kern w:val="0"/>
          <w:sz w:val="44"/>
          <w:szCs w:val="44"/>
        </w:rPr>
      </w:pPr>
      <w:r>
        <w:rPr>
          <w:rFonts w:ascii="楷体_GB2312" w:eastAsia="楷体_GB2312" w:hAnsi="微软雅黑" w:cs="Arial" w:hint="eastAsia"/>
          <w:b/>
          <w:color w:val="FF0000"/>
          <w:kern w:val="0"/>
          <w:sz w:val="48"/>
          <w:szCs w:val="48"/>
        </w:rPr>
        <w:lastRenderedPageBreak/>
        <w:t>新资本模式班报名表</w:t>
      </w:r>
    </w:p>
    <w:p w:rsidR="00720A55" w:rsidRDefault="00570CC2" w:rsidP="00A520B2">
      <w:pPr>
        <w:widowControl/>
        <w:spacing w:beforeLines="50" w:before="156" w:line="300" w:lineRule="exact"/>
        <w:ind w:right="482"/>
        <w:jc w:val="center"/>
        <w:rPr>
          <w:rFonts w:ascii="微软雅黑" w:eastAsia="微软雅黑" w:hAnsi="微软雅黑" w:cs="Arial"/>
          <w:bCs/>
          <w:kern w:val="0"/>
          <w:sz w:val="52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 w:val="24"/>
        </w:rPr>
        <w:t xml:space="preserve">                              </w:t>
      </w:r>
      <w:bookmarkStart w:id="1" w:name="OLE_LINK2"/>
      <w:r>
        <w:rPr>
          <w:rFonts w:ascii="微软雅黑" w:eastAsia="微软雅黑" w:hAnsi="微软雅黑" w:cs="Arial" w:hint="eastAsia"/>
          <w:bCs/>
          <w:kern w:val="0"/>
          <w:sz w:val="24"/>
        </w:rPr>
        <w:t>此表信息</w:t>
      </w:r>
      <w:r>
        <w:rPr>
          <w:rFonts w:ascii="微软雅黑" w:eastAsia="微软雅黑" w:hAnsi="微软雅黑" w:cs="Arial" w:hint="eastAsia"/>
          <w:bCs/>
          <w:kern w:val="0"/>
          <w:sz w:val="24"/>
          <w:u w:val="single"/>
        </w:rPr>
        <w:t>对外保密</w:t>
      </w:r>
      <w:r>
        <w:rPr>
          <w:rFonts w:ascii="微软雅黑" w:eastAsia="微软雅黑" w:hAnsi="微软雅黑" w:cs="Arial" w:hint="eastAsia"/>
          <w:bCs/>
          <w:kern w:val="0"/>
          <w:sz w:val="24"/>
        </w:rPr>
        <w:t>，请您完整、详细填写</w:t>
      </w:r>
      <w:bookmarkEnd w:id="1"/>
    </w:p>
    <w:tbl>
      <w:tblPr>
        <w:tblpPr w:leftFromText="180" w:rightFromText="180" w:vertAnchor="text" w:horzAnchor="page" w:tblpX="1476" w:tblpY="452"/>
        <w:tblOverlap w:val="never"/>
        <w:tblW w:w="9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131"/>
        <w:gridCol w:w="1342"/>
        <w:gridCol w:w="1927"/>
        <w:gridCol w:w="1345"/>
        <w:gridCol w:w="573"/>
        <w:gridCol w:w="1894"/>
      </w:tblGrid>
      <w:tr w:rsidR="00720A55">
        <w:trPr>
          <w:trHeight w:val="564"/>
        </w:trPr>
        <w:tc>
          <w:tcPr>
            <w:tcW w:w="9227" w:type="dxa"/>
            <w:gridSpan w:val="7"/>
            <w:shd w:val="clear" w:color="auto" w:fill="BFBFBF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 w:val="24"/>
                <w:szCs w:val="24"/>
              </w:rPr>
              <w:t>学员信息</w:t>
            </w:r>
          </w:p>
        </w:tc>
      </w:tr>
      <w:tr w:rsidR="00720A55">
        <w:trPr>
          <w:trHeight w:val="562"/>
        </w:trPr>
        <w:tc>
          <w:tcPr>
            <w:tcW w:w="1015" w:type="dxa"/>
            <w:vAlign w:val="center"/>
          </w:tcPr>
          <w:p w:rsidR="00720A55" w:rsidRDefault="00570CC2" w:rsidP="00B743E2">
            <w:pPr>
              <w:widowControl/>
              <w:ind w:firstLineChars="49" w:firstLine="103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姓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473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927" w:type="dxa"/>
            <w:vAlign w:val="center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女士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</w:t>
            </w:r>
          </w:p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男士</w:t>
            </w:r>
          </w:p>
        </w:tc>
        <w:tc>
          <w:tcPr>
            <w:tcW w:w="1345" w:type="dxa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手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机</w:t>
            </w:r>
          </w:p>
        </w:tc>
        <w:tc>
          <w:tcPr>
            <w:tcW w:w="2467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 w:val="24"/>
                <w:szCs w:val="24"/>
              </w:rPr>
            </w:pPr>
          </w:p>
        </w:tc>
      </w:tr>
      <w:tr w:rsidR="00720A55">
        <w:trPr>
          <w:trHeight w:val="427"/>
        </w:trPr>
        <w:tc>
          <w:tcPr>
            <w:tcW w:w="1015" w:type="dxa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职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务</w:t>
            </w:r>
          </w:p>
        </w:tc>
        <w:tc>
          <w:tcPr>
            <w:tcW w:w="4400" w:type="dxa"/>
            <w:gridSpan w:val="3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67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571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企业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/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3269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 xml:space="preserve">   邮  箱</w:t>
            </w:r>
          </w:p>
        </w:tc>
        <w:tc>
          <w:tcPr>
            <w:tcW w:w="2467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494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法定代表人</w:t>
            </w:r>
          </w:p>
        </w:tc>
        <w:tc>
          <w:tcPr>
            <w:tcW w:w="3269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经营范围</w:t>
            </w:r>
          </w:p>
        </w:tc>
        <w:tc>
          <w:tcPr>
            <w:tcW w:w="1894" w:type="dxa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542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所属行业</w:t>
            </w:r>
          </w:p>
        </w:tc>
        <w:tc>
          <w:tcPr>
            <w:tcW w:w="3269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成立时间</w:t>
            </w:r>
          </w:p>
        </w:tc>
        <w:tc>
          <w:tcPr>
            <w:tcW w:w="1894" w:type="dxa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576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注册资金</w:t>
            </w:r>
          </w:p>
        </w:tc>
        <w:tc>
          <w:tcPr>
            <w:tcW w:w="3269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年营业额</w:t>
            </w:r>
          </w:p>
        </w:tc>
        <w:tc>
          <w:tcPr>
            <w:tcW w:w="1894" w:type="dxa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427"/>
        </w:trPr>
        <w:tc>
          <w:tcPr>
            <w:tcW w:w="2146" w:type="dxa"/>
            <w:gridSpan w:val="2"/>
            <w:vMerge w:val="restart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企业总资产</w:t>
            </w:r>
          </w:p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（人民币）</w:t>
            </w:r>
          </w:p>
        </w:tc>
        <w:tc>
          <w:tcPr>
            <w:tcW w:w="7081" w:type="dxa"/>
            <w:gridSpan w:val="5"/>
            <w:vAlign w:val="center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3000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万以上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5000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万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-1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1-5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5-10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</w:p>
        </w:tc>
      </w:tr>
      <w:tr w:rsidR="00720A55">
        <w:trPr>
          <w:trHeight w:hRule="exact" w:val="427"/>
        </w:trPr>
        <w:tc>
          <w:tcPr>
            <w:tcW w:w="2146" w:type="dxa"/>
            <w:gridSpan w:val="2"/>
            <w:vMerge/>
            <w:vAlign w:val="center"/>
          </w:tcPr>
          <w:p w:rsidR="00720A55" w:rsidRDefault="00720A55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7081" w:type="dxa"/>
            <w:gridSpan w:val="5"/>
            <w:vAlign w:val="center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10-50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50-100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100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亿以上</w:t>
            </w:r>
          </w:p>
        </w:tc>
      </w:tr>
      <w:tr w:rsidR="00720A55">
        <w:trPr>
          <w:trHeight w:hRule="exact" w:val="642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公司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/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单位性质</w:t>
            </w:r>
          </w:p>
        </w:tc>
        <w:tc>
          <w:tcPr>
            <w:tcW w:w="7081" w:type="dxa"/>
            <w:gridSpan w:val="5"/>
            <w:vAlign w:val="bottom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国有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集体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民营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/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私营企业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外商独资企业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其它</w:t>
            </w:r>
            <w:r>
              <w:rPr>
                <w:rFonts w:ascii="黑体" w:eastAsia="黑体" w:hAnsi="宋体" w:cs="Arial"/>
                <w:bCs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720A55">
        <w:trPr>
          <w:trHeight w:hRule="exact" w:val="525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公司地址</w:t>
            </w:r>
          </w:p>
        </w:tc>
        <w:tc>
          <w:tcPr>
            <w:tcW w:w="7081" w:type="dxa"/>
            <w:gridSpan w:val="5"/>
            <w:vAlign w:val="center"/>
          </w:tcPr>
          <w:p w:rsidR="00720A55" w:rsidRDefault="00720A55">
            <w:pPr>
              <w:ind w:leftChars="12" w:left="25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720A55">
        <w:trPr>
          <w:trHeight w:val="476"/>
        </w:trPr>
        <w:tc>
          <w:tcPr>
            <w:tcW w:w="9227" w:type="dxa"/>
            <w:gridSpan w:val="7"/>
            <w:shd w:val="clear" w:color="auto" w:fill="BFBFBF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 w:val="24"/>
                <w:szCs w:val="24"/>
              </w:rPr>
              <w:t>其它信息</w:t>
            </w:r>
          </w:p>
        </w:tc>
      </w:tr>
      <w:tr w:rsidR="00720A55">
        <w:trPr>
          <w:trHeight w:val="895"/>
        </w:trPr>
        <w:tc>
          <w:tcPr>
            <w:tcW w:w="9227" w:type="dxa"/>
            <w:gridSpan w:val="7"/>
            <w:vAlign w:val="center"/>
          </w:tcPr>
          <w:p w:rsidR="00720A55" w:rsidRDefault="00570CC2" w:rsidP="00B743E2">
            <w:pPr>
              <w:tabs>
                <w:tab w:val="left" w:pos="9900"/>
              </w:tabs>
              <w:ind w:firstLineChars="196" w:firstLine="412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为确保课程内容能高度契合您的学习需求，帮助课程达到因材施教的授课效果，请您如实回答以下问题，由于关系到您的切身学习成果，请务必如实回答，我方会对资料严格保密：</w:t>
            </w:r>
          </w:p>
        </w:tc>
      </w:tr>
      <w:tr w:rsidR="00720A55">
        <w:trPr>
          <w:trHeight w:val="610"/>
        </w:trPr>
        <w:tc>
          <w:tcPr>
            <w:tcW w:w="9227" w:type="dxa"/>
            <w:gridSpan w:val="7"/>
            <w:vAlign w:val="center"/>
          </w:tcPr>
          <w:p w:rsidR="00720A55" w:rsidRDefault="00570CC2">
            <w:pPr>
              <w:tabs>
                <w:tab w:val="left" w:pos="9900"/>
              </w:tabs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sz w:val="24"/>
                <w:szCs w:val="24"/>
              </w:rPr>
              <w:t>1</w:t>
            </w: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、您最希望在课程里学到什么？</w:t>
            </w:r>
          </w:p>
        </w:tc>
      </w:tr>
      <w:tr w:rsidR="00720A55">
        <w:trPr>
          <w:trHeight w:val="480"/>
        </w:trPr>
        <w:tc>
          <w:tcPr>
            <w:tcW w:w="9227" w:type="dxa"/>
            <w:gridSpan w:val="7"/>
            <w:vAlign w:val="center"/>
          </w:tcPr>
          <w:p w:rsidR="00720A55" w:rsidRDefault="00720A55">
            <w:pPr>
              <w:tabs>
                <w:tab w:val="left" w:pos="9900"/>
              </w:tabs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val="530"/>
        </w:trPr>
        <w:tc>
          <w:tcPr>
            <w:tcW w:w="9227" w:type="dxa"/>
            <w:gridSpan w:val="7"/>
            <w:vAlign w:val="center"/>
          </w:tcPr>
          <w:p w:rsidR="00720A55" w:rsidRDefault="00570CC2">
            <w:pPr>
              <w:tabs>
                <w:tab w:val="left" w:pos="9900"/>
              </w:tabs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sz w:val="24"/>
                <w:szCs w:val="24"/>
              </w:rPr>
              <w:t>2</w:t>
            </w: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、您在企业经营中需要解决的问题都有哪些？</w:t>
            </w:r>
          </w:p>
        </w:tc>
      </w:tr>
      <w:tr w:rsidR="00720A55">
        <w:trPr>
          <w:trHeight w:hRule="exact" w:val="505"/>
        </w:trPr>
        <w:tc>
          <w:tcPr>
            <w:tcW w:w="9227" w:type="dxa"/>
            <w:gridSpan w:val="7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val="518"/>
        </w:trPr>
        <w:tc>
          <w:tcPr>
            <w:tcW w:w="9227" w:type="dxa"/>
            <w:gridSpan w:val="7"/>
            <w:tcBorders>
              <w:bottom w:val="single" w:sz="4" w:space="0" w:color="auto"/>
            </w:tcBorders>
            <w:vAlign w:val="bottom"/>
          </w:tcPr>
          <w:p w:rsidR="00720A55" w:rsidRDefault="00570CC2">
            <w:pPr>
              <w:widowControl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、其他问题？</w:t>
            </w:r>
          </w:p>
        </w:tc>
      </w:tr>
      <w:tr w:rsidR="00720A55">
        <w:trPr>
          <w:trHeight w:val="550"/>
        </w:trPr>
        <w:tc>
          <w:tcPr>
            <w:tcW w:w="9227" w:type="dxa"/>
            <w:gridSpan w:val="7"/>
            <w:tcBorders>
              <w:top w:val="single" w:sz="4" w:space="0" w:color="auto"/>
            </w:tcBorders>
            <w:vAlign w:val="center"/>
          </w:tcPr>
          <w:p w:rsidR="00720A55" w:rsidRDefault="00720A55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720A55">
        <w:trPr>
          <w:trHeight w:val="1398"/>
        </w:trPr>
        <w:tc>
          <w:tcPr>
            <w:tcW w:w="9227" w:type="dxa"/>
            <w:gridSpan w:val="7"/>
            <w:tcBorders>
              <w:bottom w:val="single" w:sz="4" w:space="0" w:color="auto"/>
            </w:tcBorders>
            <w:vAlign w:val="center"/>
          </w:tcPr>
          <w:p w:rsidR="00720A55" w:rsidRDefault="00570CC2" w:rsidP="00B743E2">
            <w:pPr>
              <w:widowControl/>
              <w:spacing w:line="340" w:lineRule="exact"/>
              <w:ind w:left="412" w:hangingChars="196" w:hanging="412"/>
              <w:jc w:val="left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lastRenderedPageBreak/>
              <w:t>报名流程：</w:t>
            </w:r>
          </w:p>
          <w:p w:rsidR="00720A55" w:rsidRDefault="00570CC2">
            <w:pPr>
              <w:widowControl/>
              <w:spacing w:line="340" w:lineRule="exact"/>
              <w:jc w:val="left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/>
                <w:bCs/>
                <w:kern w:val="0"/>
                <w:szCs w:val="21"/>
              </w:rPr>
              <w:t>1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、详细填写后请回传电子邮箱；</w:t>
            </w:r>
          </w:p>
          <w:p w:rsidR="00720A55" w:rsidRDefault="00570CC2">
            <w:pPr>
              <w:widowControl/>
              <w:spacing w:line="340" w:lineRule="exact"/>
              <w:jc w:val="left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/>
                <w:bCs/>
                <w:kern w:val="0"/>
                <w:szCs w:val="21"/>
              </w:rPr>
              <w:t>2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、教学中心审核通过后并发放录取通知书；</w:t>
            </w:r>
          </w:p>
          <w:p w:rsidR="00720A55" w:rsidRDefault="00570CC2">
            <w:pPr>
              <w:widowControl/>
              <w:spacing w:line="340" w:lineRule="exact"/>
              <w:jc w:val="left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/>
                <w:bCs/>
                <w:kern w:val="0"/>
                <w:szCs w:val="21"/>
              </w:rPr>
              <w:t>3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、收到录取通知书后缴纳学费；</w:t>
            </w:r>
          </w:p>
        </w:tc>
      </w:tr>
    </w:tbl>
    <w:p w:rsidR="00720A55" w:rsidRDefault="00720A55">
      <w:pPr>
        <w:rPr>
          <w:rFonts w:ascii="Calibri" w:eastAsia="宋体" w:hAnsi="Calibri" w:cs="黑体"/>
        </w:rPr>
      </w:pPr>
    </w:p>
    <w:p w:rsidR="00720A55" w:rsidRDefault="00570CC2">
      <w:pPr>
        <w:jc w:val="left"/>
      </w:pPr>
      <w:r>
        <w:rPr>
          <w:rFonts w:ascii="黑体" w:eastAsia="黑体" w:hAnsi="宋体" w:cs="Arial" w:hint="eastAsia"/>
          <w:b/>
          <w:kern w:val="0"/>
          <w:sz w:val="24"/>
        </w:rPr>
        <w:t>注：参会时请携带您的身份证和此申请表到现场予以确认</w:t>
      </w:r>
      <w:r>
        <w:rPr>
          <w:rFonts w:ascii="黑体" w:eastAsia="黑体" w:hAnsi="宋体" w:cs="Arial"/>
          <w:b/>
          <w:kern w:val="0"/>
          <w:sz w:val="24"/>
        </w:rPr>
        <w:t xml:space="preserve"> </w:t>
      </w:r>
      <w:r>
        <w:rPr>
          <w:rFonts w:ascii="黑体" w:eastAsia="黑体" w:hAnsi="宋体" w:cs="Arial" w:hint="eastAsia"/>
          <w:b/>
          <w:kern w:val="0"/>
          <w:sz w:val="24"/>
        </w:rPr>
        <w:t>！</w:t>
      </w:r>
    </w:p>
    <w:p w:rsidR="00720A55" w:rsidRDefault="00720A55"/>
    <w:p w:rsidR="00720A55" w:rsidRDefault="00720A55"/>
    <w:p w:rsidR="00720A55" w:rsidRDefault="00720A55"/>
    <w:sectPr w:rsidR="00720A55" w:rsidSect="00720A55">
      <w:headerReference w:type="default" r:id="rId19"/>
      <w:pgSz w:w="11906" w:h="16838"/>
      <w:pgMar w:top="2007" w:right="1800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B6" w:rsidRDefault="007D2EB6" w:rsidP="00720A55">
      <w:r>
        <w:separator/>
      </w:r>
    </w:p>
  </w:endnote>
  <w:endnote w:type="continuationSeparator" w:id="0">
    <w:p w:rsidR="007D2EB6" w:rsidRDefault="007D2EB6" w:rsidP="0072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B6" w:rsidRDefault="007D2EB6" w:rsidP="00720A55">
      <w:r>
        <w:separator/>
      </w:r>
    </w:p>
  </w:footnote>
  <w:footnote w:type="continuationSeparator" w:id="0">
    <w:p w:rsidR="007D2EB6" w:rsidRDefault="007D2EB6" w:rsidP="0072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55" w:rsidRDefault="00570CC2">
    <w:pPr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-168275</wp:posOffset>
          </wp:positionV>
          <wp:extent cx="4237990" cy="538480"/>
          <wp:effectExtent l="0" t="0" r="0" b="10795"/>
          <wp:wrapNone/>
          <wp:docPr id="5" name="图片 5" descr="新资本模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新资本模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799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B4C"/>
    <w:multiLevelType w:val="multilevel"/>
    <w:tmpl w:val="18693B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63419"/>
    <w:multiLevelType w:val="multilevel"/>
    <w:tmpl w:val="22D6341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64A0C"/>
    <w:multiLevelType w:val="multilevel"/>
    <w:tmpl w:val="33464A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E76CA"/>
    <w:multiLevelType w:val="multilevel"/>
    <w:tmpl w:val="40BE76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5442E"/>
    <w:multiLevelType w:val="multilevel"/>
    <w:tmpl w:val="46C544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09298B"/>
    <w:multiLevelType w:val="multilevel"/>
    <w:tmpl w:val="490929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FA27E9"/>
    <w:multiLevelType w:val="multilevel"/>
    <w:tmpl w:val="4AFA27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CE33BE"/>
    <w:multiLevelType w:val="multilevel"/>
    <w:tmpl w:val="50CE33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7655FD"/>
    <w:multiLevelType w:val="multilevel"/>
    <w:tmpl w:val="517655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A3419B"/>
    <w:multiLevelType w:val="multilevel"/>
    <w:tmpl w:val="63A3419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744E6A"/>
    <w:multiLevelType w:val="multilevel"/>
    <w:tmpl w:val="71744E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0C00EC"/>
    <w:multiLevelType w:val="multilevel"/>
    <w:tmpl w:val="790C00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2A3"/>
    <w:rsid w:val="00022C92"/>
    <w:rsid w:val="001A46F8"/>
    <w:rsid w:val="001F246B"/>
    <w:rsid w:val="002D24B6"/>
    <w:rsid w:val="003172A3"/>
    <w:rsid w:val="0032368C"/>
    <w:rsid w:val="00377129"/>
    <w:rsid w:val="00380A27"/>
    <w:rsid w:val="003F656B"/>
    <w:rsid w:val="004C3355"/>
    <w:rsid w:val="004E2FB9"/>
    <w:rsid w:val="00570CC2"/>
    <w:rsid w:val="00572E38"/>
    <w:rsid w:val="00574703"/>
    <w:rsid w:val="005A127D"/>
    <w:rsid w:val="005E0172"/>
    <w:rsid w:val="00630711"/>
    <w:rsid w:val="006C00D3"/>
    <w:rsid w:val="00720A55"/>
    <w:rsid w:val="00724FCF"/>
    <w:rsid w:val="00795F88"/>
    <w:rsid w:val="007D2EB6"/>
    <w:rsid w:val="00845B9B"/>
    <w:rsid w:val="00861FC5"/>
    <w:rsid w:val="00887550"/>
    <w:rsid w:val="008C3279"/>
    <w:rsid w:val="008F04DC"/>
    <w:rsid w:val="00A520B2"/>
    <w:rsid w:val="00A6724E"/>
    <w:rsid w:val="00B34E5F"/>
    <w:rsid w:val="00B743E2"/>
    <w:rsid w:val="00B95178"/>
    <w:rsid w:val="00B97C07"/>
    <w:rsid w:val="00E05CA3"/>
    <w:rsid w:val="00F44279"/>
    <w:rsid w:val="091D5CFE"/>
    <w:rsid w:val="118D6C60"/>
    <w:rsid w:val="1A865817"/>
    <w:rsid w:val="24912188"/>
    <w:rsid w:val="2AC17800"/>
    <w:rsid w:val="3DA15F42"/>
    <w:rsid w:val="40E07AFA"/>
    <w:rsid w:val="47A55812"/>
    <w:rsid w:val="52950281"/>
    <w:rsid w:val="55EC6335"/>
    <w:rsid w:val="580E026F"/>
    <w:rsid w:val="5A083D28"/>
    <w:rsid w:val="5DD93C90"/>
    <w:rsid w:val="6EA2189B"/>
    <w:rsid w:val="7AC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04E93A3-F5AA-4A1B-9A69-3DBE7BE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20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2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720A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rsid w:val="00720A5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20A55"/>
    <w:rPr>
      <w:b/>
    </w:rPr>
  </w:style>
  <w:style w:type="table" w:styleId="aa">
    <w:name w:val="Table Grid"/>
    <w:basedOn w:val="a1"/>
    <w:uiPriority w:val="59"/>
    <w:qFormat/>
    <w:rsid w:val="0072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sid w:val="00720A5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20A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20A55"/>
    <w:pPr>
      <w:ind w:firstLineChars="200" w:firstLine="420"/>
    </w:pPr>
  </w:style>
  <w:style w:type="character" w:styleId="ab">
    <w:name w:val="Hyperlink"/>
    <w:basedOn w:val="a0"/>
    <w:uiPriority w:val="99"/>
    <w:semiHidden/>
    <w:unhideWhenUsed/>
    <w:rsid w:val="00B9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ike.baidu.com/view/38340.ht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434723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sogou.com/lemma/ShowInnerLink.htm?lemmaId=342867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aike.sogou.com/lemma/ShowInnerLink.htm?lemmaId=629720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560</Words>
  <Characters>3193</Characters>
  <Application>Microsoft Office Word</Application>
  <DocSecurity>0</DocSecurity>
  <Lines>26</Lines>
  <Paragraphs>7</Paragraphs>
  <ScaleCrop>false</ScaleCrop>
  <Company>china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952352093@qq.com</cp:lastModifiedBy>
  <cp:revision>15</cp:revision>
  <dcterms:created xsi:type="dcterms:W3CDTF">2016-07-15T02:07:00Z</dcterms:created>
  <dcterms:modified xsi:type="dcterms:W3CDTF">2018-01-17T06:52:00Z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